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55" w:rsidRPr="00CF3BED" w:rsidRDefault="00B85055" w:rsidP="00584FF6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302895</wp:posOffset>
            </wp:positionV>
            <wp:extent cx="638378" cy="3333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7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BED">
        <w:rPr>
          <w:rFonts w:asciiTheme="majorHAnsi" w:hAnsiTheme="majorHAnsi"/>
          <w:b/>
          <w:sz w:val="28"/>
          <w:szCs w:val="28"/>
          <w:highlight w:val="yellow"/>
        </w:rPr>
        <w:t xml:space="preserve">Comprove que a expressão </w:t>
      </w:r>
      <m:oMath>
        <m:r>
          <m:rPr>
            <m:sty m:val="b"/>
          </m:rPr>
          <w:rPr>
            <w:rFonts w:ascii="Cambria Math" w:eastAsia="Consolas" w:hAnsi="Cambria Math" w:cs="Consolas"/>
            <w:color w:val="000000"/>
            <w:sz w:val="28"/>
            <w:szCs w:val="28"/>
            <w:highlight w:val="yellow"/>
          </w:rPr>
          <m:t>A.</m:t>
        </m:r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8"/>
                <w:szCs w:val="28"/>
                <w:highlight w:val="yellow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8"/>
                <w:szCs w:val="28"/>
                <w:highlight w:val="yellow"/>
              </w:rPr>
              <m:t>B</m:t>
            </m:r>
          </m:e>
        </m:bar>
        <m:r>
          <m:rPr>
            <m:sty m:val="b"/>
          </m:rPr>
          <w:rPr>
            <w:rFonts w:ascii="Cambria Math" w:eastAsia="Consolas" w:hAnsi="Cambria Math" w:cs="Consolas"/>
            <w:color w:val="000000"/>
            <w:sz w:val="28"/>
            <w:szCs w:val="28"/>
            <w:highlight w:val="yellow"/>
          </w:rPr>
          <m:t>+</m:t>
        </m:r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8"/>
                <w:szCs w:val="28"/>
                <w:highlight w:val="yellow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8"/>
                <w:szCs w:val="28"/>
                <w:highlight w:val="yellow"/>
              </w:rPr>
              <m:t>A</m:t>
            </m:r>
          </m:e>
        </m:bar>
        <m:r>
          <m:rPr>
            <m:sty m:val="b"/>
          </m:rPr>
          <w:rPr>
            <w:rFonts w:ascii="Cambria Math" w:eastAsia="Consolas" w:hAnsi="Cambria Math" w:cs="Consolas"/>
            <w:color w:val="000000"/>
            <w:sz w:val="28"/>
            <w:szCs w:val="28"/>
            <w:highlight w:val="yellow"/>
          </w:rPr>
          <m:t>.B</m:t>
        </m:r>
      </m:oMath>
      <w:r w:rsidRPr="00CF3BED"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 xml:space="preserve"> Equivale à porta XOR</w:t>
      </w:r>
    </w:p>
    <w:p w:rsidR="00584FF6" w:rsidRPr="00CF3BED" w:rsidRDefault="0034697C" w:rsidP="00584FF6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5597270</wp:posOffset>
            </wp:positionH>
            <wp:positionV relativeFrom="paragraph">
              <wp:posOffset>262255</wp:posOffset>
            </wp:positionV>
            <wp:extent cx="695325" cy="365960"/>
            <wp:effectExtent l="0" t="0" r="0" b="0"/>
            <wp:wrapNone/>
            <wp:docPr id="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FF6" w:rsidRPr="00CF3BED">
        <w:rPr>
          <w:rFonts w:asciiTheme="majorHAnsi" w:hAnsiTheme="majorHAnsi"/>
          <w:b/>
          <w:sz w:val="28"/>
          <w:szCs w:val="28"/>
        </w:rPr>
        <w:t xml:space="preserve">Porta Lógica - </w:t>
      </w:r>
      <w:proofErr w:type="spellStart"/>
      <w:r w:rsidR="00584FF6" w:rsidRPr="00CF3BED">
        <w:rPr>
          <w:rFonts w:asciiTheme="majorHAnsi" w:hAnsiTheme="majorHAnsi"/>
          <w:b/>
          <w:sz w:val="28"/>
          <w:szCs w:val="28"/>
        </w:rPr>
        <w:t>Logic</w:t>
      </w:r>
      <w:proofErr w:type="spellEnd"/>
      <w:r w:rsidR="00584FF6" w:rsidRPr="00CF3BED">
        <w:rPr>
          <w:rFonts w:asciiTheme="majorHAnsi" w:hAnsiTheme="majorHAnsi"/>
          <w:b/>
          <w:sz w:val="28"/>
          <w:szCs w:val="28"/>
        </w:rPr>
        <w:t xml:space="preserve"> Gate </w:t>
      </w:r>
      <w:r w:rsidR="00B85055" w:rsidRPr="00CF3BED">
        <w:rPr>
          <w:rFonts w:asciiTheme="majorHAnsi" w:hAnsiTheme="majorHAnsi"/>
          <w:b/>
          <w:sz w:val="28"/>
          <w:szCs w:val="28"/>
        </w:rPr>
        <w:t>XOR</w:t>
      </w:r>
      <w:r w:rsidR="00584FF6" w:rsidRPr="00CF3BED">
        <w:rPr>
          <w:rFonts w:asciiTheme="majorHAnsi" w:hAnsiTheme="majorHAnsi"/>
          <w:b/>
          <w:sz w:val="28"/>
          <w:szCs w:val="28"/>
        </w:rPr>
        <w:t xml:space="preserve"> </w:t>
      </w:r>
      <m:oMath>
        <m:r>
          <w:rPr>
            <w:rFonts w:ascii="Cambria Math" w:eastAsia="Arial" w:hAnsi="Cambria Math" w:cs="Arial"/>
            <w:color w:val="000000"/>
            <w:sz w:val="28"/>
            <w:szCs w:val="28"/>
          </w:rPr>
          <m:t>⊕</m:t>
        </m:r>
      </m:oMath>
    </w:p>
    <w:p w:rsidR="00F5208F" w:rsidRPr="00CF3BED" w:rsidRDefault="0034697C" w:rsidP="000B7783">
      <w:pPr>
        <w:rPr>
          <w:rFonts w:asciiTheme="majorHAnsi" w:hAnsiTheme="majorHAnsi"/>
          <w:noProof/>
          <w:sz w:val="28"/>
          <w:szCs w:val="28"/>
          <w:lang w:eastAsia="pt-PT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197485</wp:posOffset>
            </wp:positionV>
            <wp:extent cx="695325" cy="428625"/>
            <wp:effectExtent l="0" t="0" r="9525" b="9525"/>
            <wp:wrapNone/>
            <wp:docPr id="5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CF3BED">
        <w:rPr>
          <w:rFonts w:asciiTheme="majorHAnsi" w:hAnsiTheme="majorHAnsi"/>
          <w:b/>
          <w:sz w:val="28"/>
          <w:szCs w:val="28"/>
        </w:rPr>
        <w:t xml:space="preserve">Porta NOT ou </w:t>
      </w:r>
      <w:proofErr w:type="gramStart"/>
      <w:r w:rsidR="00F5208F" w:rsidRPr="00CF3BED">
        <w:rPr>
          <w:rFonts w:asciiTheme="majorHAnsi" w:hAnsiTheme="majorHAnsi"/>
          <w:b/>
          <w:sz w:val="28"/>
          <w:szCs w:val="28"/>
        </w:rPr>
        <w:t>INVERTER  (</w:t>
      </w:r>
      <w:proofErr w:type="gramEnd"/>
      <w:r w:rsidR="00F5208F" w:rsidRPr="00CF3BED">
        <w:rPr>
          <w:rFonts w:asciiTheme="majorHAnsi" w:hAnsiTheme="majorHAnsi"/>
          <w:b/>
          <w:sz w:val="28"/>
          <w:szCs w:val="28"/>
        </w:rPr>
        <w:t>inversor)</w:t>
      </w:r>
      <w:r w:rsidR="00F5208F" w:rsidRPr="00CF3BED">
        <w:rPr>
          <w:rFonts w:asciiTheme="majorHAnsi" w:hAnsiTheme="majorHAnsi"/>
          <w:noProof/>
          <w:sz w:val="28"/>
          <w:szCs w:val="28"/>
          <w:lang w:eastAsia="pt-PT"/>
        </w:rPr>
        <w:t xml:space="preserve"> </w:t>
      </w:r>
    </w:p>
    <w:p w:rsidR="007D41F5" w:rsidRPr="00CF3BED" w:rsidRDefault="007D41F5" w:rsidP="000B7783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b/>
          <w:sz w:val="28"/>
          <w:szCs w:val="28"/>
        </w:rPr>
        <w:t xml:space="preserve">Porta Lógica - </w:t>
      </w:r>
      <w:proofErr w:type="spellStart"/>
      <w:r w:rsidR="0034697C" w:rsidRPr="00CF3BED">
        <w:rPr>
          <w:rFonts w:asciiTheme="majorHAnsi" w:hAnsiTheme="majorHAnsi"/>
          <w:b/>
          <w:sz w:val="28"/>
          <w:szCs w:val="28"/>
        </w:rPr>
        <w:t>Logic</w:t>
      </w:r>
      <w:proofErr w:type="spellEnd"/>
      <w:r w:rsidR="0034697C" w:rsidRPr="00CF3BED">
        <w:rPr>
          <w:rFonts w:asciiTheme="majorHAnsi" w:hAnsiTheme="majorHAnsi"/>
          <w:b/>
          <w:sz w:val="28"/>
          <w:szCs w:val="28"/>
        </w:rPr>
        <w:t xml:space="preserve"> Gate OR ou </w:t>
      </w:r>
      <w:proofErr w:type="spellStart"/>
      <w:proofErr w:type="gramStart"/>
      <w:r w:rsidR="0034697C" w:rsidRPr="00CF3BED">
        <w:rPr>
          <w:rFonts w:asciiTheme="majorHAnsi" w:hAnsiTheme="majorHAnsi"/>
          <w:b/>
          <w:sz w:val="28"/>
          <w:szCs w:val="28"/>
        </w:rPr>
        <w:t>OU</w:t>
      </w:r>
      <w:proofErr w:type="spellEnd"/>
      <w:r w:rsidR="0034697C" w:rsidRPr="00CF3BED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="0034697C" w:rsidRPr="00CF3BED">
        <w:rPr>
          <w:rFonts w:asciiTheme="majorHAnsi" w:hAnsiTheme="majorHAnsi"/>
          <w:b/>
          <w:sz w:val="28"/>
          <w:szCs w:val="28"/>
        </w:rPr>
        <w:t>ou</w:t>
      </w:r>
      <w:proofErr w:type="spellEnd"/>
      <w:proofErr w:type="gramEnd"/>
      <w:r w:rsidR="0034697C" w:rsidRPr="00CF3BED">
        <w:rPr>
          <w:rFonts w:asciiTheme="majorHAnsi" w:hAnsiTheme="majorHAnsi"/>
          <w:b/>
          <w:sz w:val="28"/>
          <w:szCs w:val="28"/>
        </w:rPr>
        <w:t xml:space="preserve"> +</w:t>
      </w:r>
    </w:p>
    <w:p w:rsidR="00805C63" w:rsidRPr="00CF3BED" w:rsidRDefault="00831219" w:rsidP="00805C63">
      <w:pPr>
        <w:rPr>
          <w:rFonts w:asciiTheme="majorHAnsi" w:eastAsiaTheme="minorEastAsia" w:hAnsiTheme="majorHAnsi"/>
          <w:b/>
          <w:color w:val="FF0000"/>
        </w:rPr>
      </w:pPr>
      <w:r w:rsidRPr="00CF3BED">
        <w:rPr>
          <w:rFonts w:asciiTheme="majorHAnsi" w:hAnsiTheme="majorHAnsi"/>
          <w:b/>
          <w:color w:val="FF0000"/>
        </w:rPr>
        <w:t xml:space="preserve">Desafio </w:t>
      </w:r>
      <w:r w:rsidR="000145B6" w:rsidRPr="00CF3BED">
        <w:rPr>
          <w:rFonts w:asciiTheme="majorHAnsi" w:hAnsiTheme="majorHAnsi"/>
          <w:b/>
          <w:color w:val="FF0000"/>
        </w:rPr>
        <w:t>7</w:t>
      </w:r>
      <w:r w:rsidR="000B7783" w:rsidRPr="00CF3BED">
        <w:rPr>
          <w:rFonts w:asciiTheme="majorHAnsi" w:hAnsiTheme="majorHAnsi"/>
          <w:b/>
          <w:color w:val="FF0000"/>
        </w:rPr>
        <w:t xml:space="preserve"> – </w:t>
      </w:r>
      <w:r w:rsidR="0069458B" w:rsidRPr="00CF3BED">
        <w:rPr>
          <w:rFonts w:asciiTheme="majorHAnsi" w:hAnsiTheme="majorHAnsi"/>
          <w:b/>
          <w:color w:val="FF0000"/>
        </w:rPr>
        <w:t xml:space="preserve">Tendo em conta a expressão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S=</m:t>
        </m:r>
        <m:r>
          <m:rPr>
            <m:sty m:val="p"/>
          </m:rPr>
          <w:rPr>
            <w:rFonts w:ascii="Cambria Math" w:eastAsia="Consolas" w:hAnsi="Cambria Math" w:cs="Consolas"/>
            <w:color w:val="FF0000"/>
            <w:sz w:val="24"/>
            <w:szCs w:val="24"/>
          </w:rPr>
          <m:t>A.</m:t>
        </m:r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sz w:val="24"/>
                <w:szCs w:val="24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sz w:val="24"/>
                <w:szCs w:val="24"/>
              </w:rPr>
              <m:t>B</m:t>
            </m:r>
          </m:e>
        </m:bar>
        <m:r>
          <m:rPr>
            <m:sty m:val="p"/>
          </m:rPr>
          <w:rPr>
            <w:rFonts w:ascii="Cambria Math" w:eastAsia="Consolas" w:hAnsi="Cambria Math" w:cs="Consolas"/>
            <w:color w:val="FF0000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sz w:val="24"/>
                <w:szCs w:val="24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sz w:val="24"/>
                <w:szCs w:val="24"/>
              </w:rPr>
              <m:t>A</m:t>
            </m:r>
          </m:e>
        </m:bar>
        <m:r>
          <m:rPr>
            <m:sty m:val="p"/>
          </m:rPr>
          <w:rPr>
            <w:rFonts w:ascii="Cambria Math" w:eastAsia="Consolas" w:hAnsi="Cambria Math" w:cs="Consolas"/>
            <w:color w:val="FF0000"/>
            <w:sz w:val="24"/>
            <w:szCs w:val="24"/>
          </w:rPr>
          <m:t>.B</m:t>
        </m:r>
      </m:oMath>
    </w:p>
    <w:p w:rsidR="000145B6" w:rsidRPr="00CF3BED" w:rsidRDefault="00054B3C" w:rsidP="000145B6">
      <w:pPr>
        <w:pStyle w:val="NormalWeb"/>
        <w:spacing w:before="0" w:beforeAutospacing="0" w:after="0" w:afterAutospacing="0"/>
        <w:rPr>
          <w:rFonts w:asciiTheme="majorHAnsi" w:eastAsia="Times New Roman" w:hAnsiTheme="majorHAnsi"/>
        </w:rPr>
      </w:pPr>
      <w:r w:rsidRPr="00CF3BED">
        <w:rPr>
          <w:rFonts w:asciiTheme="majorHAnsi" w:hAnsiTheme="majorHAnsi"/>
          <w:b/>
          <w:color w:val="FF0000"/>
        </w:rPr>
        <w:t xml:space="preserve">Desafio </w:t>
      </w:r>
      <w:r w:rsidR="000145B6" w:rsidRPr="00CF3BED">
        <w:rPr>
          <w:rFonts w:asciiTheme="majorHAnsi" w:hAnsiTheme="majorHAnsi"/>
          <w:b/>
          <w:color w:val="FF0000"/>
        </w:rPr>
        <w:t>7</w:t>
      </w:r>
      <w:r w:rsidRPr="00CF3BED">
        <w:rPr>
          <w:rFonts w:asciiTheme="majorHAnsi" w:hAnsiTheme="majorHAnsi"/>
          <w:b/>
          <w:color w:val="FF0000"/>
        </w:rPr>
        <w:t xml:space="preserve">.1 – Tendo em conta a expressão  </w:t>
      </w:r>
      <w:r w:rsidRPr="00CF3BED">
        <w:rPr>
          <w:rFonts w:asciiTheme="majorHAnsi" w:hAnsiTheme="majorHAnsi"/>
        </w:rPr>
        <w:t xml:space="preserve"> </w:t>
      </w:r>
      <m:oMath>
        <m:r>
          <w:rPr>
            <w:rFonts w:ascii="Cambria Math" w:eastAsia="Arial" w:hAnsi="Cambria Math" w:cs="Arial"/>
            <w:color w:val="FF0000"/>
          </w:rPr>
          <m:t>S=A⊕B</m:t>
        </m:r>
      </m:oMath>
    </w:p>
    <w:p w:rsidR="000145B6" w:rsidRPr="000145B6" w:rsidRDefault="000145B6" w:rsidP="000145B6">
      <w:pPr>
        <w:pStyle w:val="NormalWeb"/>
        <w:spacing w:before="0" w:beforeAutospacing="0" w:after="0" w:afterAutospacing="0"/>
        <w:jc w:val="center"/>
        <w:rPr>
          <w:rFonts w:eastAsia="Times New Roman"/>
        </w:rPr>
      </w:pP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054B3C" w:rsidRPr="00054B3C">
        <w:rPr>
          <w:vertAlign w:val="superscript"/>
        </w:rPr>
        <w:t>2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</w:t>
      </w:r>
      <w:r w:rsidR="00054B3C">
        <w:t>s</w:t>
      </w:r>
      <w:r w:rsidR="0069458B" w:rsidRPr="007B2A03">
        <w:t xml:space="preserve"> tabela</w:t>
      </w:r>
      <w:r w:rsidR="00054B3C">
        <w:t>s</w:t>
      </w:r>
      <w:r w:rsidR="0069458B" w:rsidRPr="007B2A03">
        <w:t xml:space="preserve"> de verdade</w:t>
      </w:r>
    </w:p>
    <w:p w:rsidR="00054B3C" w:rsidRDefault="00054B3C" w:rsidP="0069458B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236"/>
        <w:gridCol w:w="3727"/>
      </w:tblGrid>
      <w:tr w:rsidR="00054B3C" w:rsidTr="00054B3C">
        <w:tc>
          <w:tcPr>
            <w:tcW w:w="4531" w:type="dxa"/>
          </w:tcPr>
          <w:tbl>
            <w:tblPr>
              <w:tblStyle w:val="Tabelacomgrelha"/>
              <w:tblW w:w="4541" w:type="dxa"/>
              <w:tblLook w:val="04A0" w:firstRow="1" w:lastRow="0" w:firstColumn="1" w:lastColumn="0" w:noHBand="0" w:noVBand="1"/>
            </w:tblPr>
            <w:tblGrid>
              <w:gridCol w:w="491"/>
              <w:gridCol w:w="450"/>
              <w:gridCol w:w="560"/>
              <w:gridCol w:w="358"/>
              <w:gridCol w:w="353"/>
              <w:gridCol w:w="552"/>
              <w:gridCol w:w="542"/>
              <w:gridCol w:w="1235"/>
            </w:tblGrid>
            <w:tr w:rsidR="0005633B" w:rsidTr="0005633B">
              <w:trPr>
                <w:trHeight w:val="303"/>
              </w:trPr>
              <w:tc>
                <w:tcPr>
                  <w:tcW w:w="491" w:type="dxa"/>
                  <w:vMerge w:val="restart"/>
                  <w:textDirection w:val="btLr"/>
                </w:tcPr>
                <w:p w:rsidR="000145B6" w:rsidRPr="00054B3C" w:rsidRDefault="000145B6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012" w:type="dxa"/>
                  <w:gridSpan w:val="2"/>
                  <w:vAlign w:val="center"/>
                </w:tcPr>
                <w:p w:rsidR="000145B6" w:rsidRDefault="000145B6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362" w:type="dxa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353" w:type="dxa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930" w:type="dxa"/>
                  <w:gridSpan w:val="2"/>
                  <w:vAlign w:val="center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Default="000145B6" w:rsidP="00054B3C">
                  <w:pPr>
                    <w:jc w:val="center"/>
                  </w:pPr>
                  <w:r>
                    <w:t>Saída</w:t>
                  </w:r>
                </w:p>
                <w:p w:rsidR="000145B6" w:rsidRDefault="000145B6" w:rsidP="00054B3C">
                  <w:pPr>
                    <w:jc w:val="center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000000"/>
                          <w:sz w:val="18"/>
                          <w:szCs w:val="28"/>
                        </w:rPr>
                        <m:t>A.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000000"/>
                              <w:sz w:val="1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000000"/>
                              <w:sz w:val="18"/>
                              <w:szCs w:val="28"/>
                            </w:rPr>
                            <m:t>B</m:t>
                          </m:r>
                        </m:e>
                      </m:bar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000000"/>
                          <w:sz w:val="18"/>
                          <w:szCs w:val="28"/>
                        </w:rPr>
                        <m:t>+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000000"/>
                              <w:sz w:val="1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000000"/>
                              <w:sz w:val="18"/>
                              <w:szCs w:val="28"/>
                            </w:rPr>
                            <m:t>A</m:t>
                          </m:r>
                        </m:e>
                      </m:bar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000000"/>
                          <w:sz w:val="18"/>
                          <w:szCs w:val="28"/>
                        </w:rPr>
                        <m:t>.B</m:t>
                      </m:r>
                    </m:oMath>
                  </m:oMathPara>
                </w:p>
              </w:tc>
            </w:tr>
            <w:tr w:rsidR="0005633B" w:rsidTr="0005633B">
              <w:trPr>
                <w:trHeight w:val="352"/>
              </w:trPr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62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362" w:type="dxa"/>
                  <w:shd w:val="clear" w:color="auto" w:fill="BFBFBF" w:themeFill="background1" w:themeFillShade="BF"/>
                </w:tcPr>
                <w:p w:rsidR="000145B6" w:rsidRPr="00CF3BED" w:rsidRDefault="0085691B" w:rsidP="000145B6">
                  <w:pPr>
                    <w:jc w:val="center"/>
                    <w:rPr>
                      <w:rFonts w:ascii="Calibri" w:eastAsia="Calibri" w:hAnsi="Calibri" w:cs="Times New Roman"/>
                      <w:color w:val="FF0000"/>
                      <w:sz w:val="20"/>
                      <w:szCs w:val="28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  <w:sz w:val="20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  <w:sz w:val="20"/>
                              <w:szCs w:val="28"/>
                            </w:rPr>
                            <m:t>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53" w:type="dxa"/>
                  <w:shd w:val="clear" w:color="auto" w:fill="BFBFBF" w:themeFill="background1" w:themeFillShade="BF"/>
                </w:tcPr>
                <w:p w:rsidR="000145B6" w:rsidRPr="00CF3BED" w:rsidRDefault="0085691B" w:rsidP="000145B6">
                  <w:pPr>
                    <w:jc w:val="center"/>
                    <w:rPr>
                      <w:rFonts w:ascii="Calibri" w:eastAsia="Calibri" w:hAnsi="Calibri" w:cs="Times New Roman"/>
                      <w:color w:val="FF0000"/>
                      <w:sz w:val="20"/>
                      <w:szCs w:val="28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  <w:sz w:val="20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  <w:sz w:val="20"/>
                              <w:szCs w:val="28"/>
                            </w:rPr>
                            <m:t>B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552" w:type="dxa"/>
                  <w:shd w:val="clear" w:color="auto" w:fill="BFBFBF" w:themeFill="background1" w:themeFillShade="BF"/>
                </w:tcPr>
                <w:p w:rsidR="000145B6" w:rsidRPr="00CF3BED" w:rsidRDefault="000145B6" w:rsidP="000145B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FF0000"/>
                          <w:sz w:val="20"/>
                          <w:szCs w:val="28"/>
                        </w:rPr>
                        <m:t>A.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  <w:sz w:val="20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  <w:sz w:val="20"/>
                              <w:szCs w:val="28"/>
                            </w:rPr>
                            <m:t>B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78" w:type="dxa"/>
                  <w:shd w:val="clear" w:color="auto" w:fill="BFBFBF" w:themeFill="background1" w:themeFillShade="BF"/>
                </w:tcPr>
                <w:p w:rsidR="000145B6" w:rsidRPr="00CF3BED" w:rsidRDefault="0085691B" w:rsidP="00054B3C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  <w:sz w:val="20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  <w:sz w:val="20"/>
                              <w:szCs w:val="28"/>
                            </w:rPr>
                            <m:t>A</m:t>
                          </m:r>
                        </m:e>
                      </m:bar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FF0000"/>
                          <w:sz w:val="20"/>
                          <w:szCs w:val="28"/>
                        </w:rPr>
                        <m:t>.B</m:t>
                      </m:r>
                    </m:oMath>
                  </m:oMathPara>
                </w:p>
              </w:tc>
              <w:tc>
                <w:tcPr>
                  <w:tcW w:w="1393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145B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0145B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78" w:type="dxa"/>
                </w:tcPr>
                <w:p w:rsidR="000145B6" w:rsidRPr="00CF3BED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 w:rsidRPr="00CF3BED"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55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78" w:type="dxa"/>
                </w:tcPr>
                <w:p w:rsidR="000145B6" w:rsidRPr="00CF3BED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 w:rsidRPr="00CF3BED"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55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378" w:type="dxa"/>
                </w:tcPr>
                <w:p w:rsidR="000145B6" w:rsidRPr="00CF3BED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 w:rsidRPr="00CF3BED"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633B" w:rsidTr="0005633B">
              <w:trPr>
                <w:trHeight w:val="225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55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78" w:type="dxa"/>
                </w:tcPr>
                <w:p w:rsidR="000145B6" w:rsidRPr="00CF3BED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 w:rsidRPr="00CF3BED"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elha"/>
              <w:tblW w:w="2811" w:type="dxa"/>
              <w:tblLook w:val="04A0" w:firstRow="1" w:lastRow="0" w:firstColumn="1" w:lastColumn="0" w:noHBand="0" w:noVBand="1"/>
            </w:tblPr>
            <w:tblGrid>
              <w:gridCol w:w="620"/>
              <w:gridCol w:w="560"/>
              <w:gridCol w:w="549"/>
              <w:gridCol w:w="1082"/>
            </w:tblGrid>
            <w:tr w:rsidR="00B85055" w:rsidTr="00B85055">
              <w:trPr>
                <w:trHeight w:val="568"/>
              </w:trPr>
              <w:tc>
                <w:tcPr>
                  <w:tcW w:w="620" w:type="dxa"/>
                  <w:vMerge w:val="restart"/>
                  <w:textDirection w:val="btLr"/>
                </w:tcPr>
                <w:p w:rsidR="00B85055" w:rsidRPr="00054B3C" w:rsidRDefault="00B85055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109" w:type="dxa"/>
                  <w:gridSpan w:val="2"/>
                  <w:vAlign w:val="center"/>
                </w:tcPr>
                <w:p w:rsidR="00B85055" w:rsidRDefault="00B85055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Default="00B85055" w:rsidP="00054B3C">
                  <w:pPr>
                    <w:jc w:val="center"/>
                    <w:rPr>
                      <w:rFonts w:eastAsiaTheme="minorEastAsia"/>
                      <w:b/>
                      <w:color w:val="FF0000"/>
                    </w:rPr>
                  </w:pPr>
                  <w:r>
                    <w:t>Saída</w:t>
                  </w:r>
                </w:p>
                <w:p w:rsidR="00B85055" w:rsidRDefault="00B85055" w:rsidP="00054B3C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eastAsia="Arial" w:hAnsi="Cambria Math" w:cs="Arial"/>
                          <w:color w:val="000000"/>
                          <w:sz w:val="20"/>
                          <w:szCs w:val="28"/>
                        </w:rPr>
                        <m:t>A⊕B</m:t>
                      </m:r>
                    </m:oMath>
                  </m:oMathPara>
                </w:p>
              </w:tc>
            </w:tr>
            <w:tr w:rsidR="00B85055" w:rsidTr="00B85055">
              <w:trPr>
                <w:trHeight w:val="284"/>
              </w:trPr>
              <w:tc>
                <w:tcPr>
                  <w:tcW w:w="620" w:type="dxa"/>
                  <w:vMerge/>
                  <w:shd w:val="clear" w:color="auto" w:fill="BFBFBF" w:themeFill="background1" w:themeFillShade="BF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48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1082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CF3BED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CF3BED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CF3BED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CF3BED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</w:tbl>
          <w:p w:rsidR="00054B3C" w:rsidRDefault="00054B3C" w:rsidP="0069458B"/>
        </w:tc>
      </w:tr>
    </w:tbl>
    <w:p w:rsidR="00054B3C" w:rsidRDefault="00AD6F59" w:rsidP="0069458B"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495C8AE3" wp14:editId="7E490E9D">
            <wp:simplePos x="0" y="0"/>
            <wp:positionH relativeFrom="margin">
              <wp:align>right</wp:align>
            </wp:positionH>
            <wp:positionV relativeFrom="paragraph">
              <wp:posOffset>213995</wp:posOffset>
            </wp:positionV>
            <wp:extent cx="2171700" cy="126535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6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A03" w:rsidRDefault="007B2A03" w:rsidP="007B2A03">
      <w:proofErr w:type="gramStart"/>
      <w:r>
        <w:t xml:space="preserve">b) </w:t>
      </w:r>
      <w:r w:rsidR="00F533DC" w:rsidRPr="00F533DC">
        <w:t>Desenhar</w:t>
      </w:r>
      <w:proofErr w:type="gramEnd"/>
      <w:r w:rsidR="00F533DC" w:rsidRPr="00F533DC">
        <w:t xml:space="preserve"> o</w:t>
      </w:r>
      <w:r w:rsidR="00054B3C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B85055">
        <w:t xml:space="preserve"> (Teste os circuitos com entradas iguais)</w:t>
      </w:r>
      <w:r w:rsidR="00F533DC">
        <w:t>.</w:t>
      </w:r>
    </w:p>
    <w:p w:rsidR="007B2A03" w:rsidRDefault="007B2A03"/>
    <w:p w:rsidR="007B2A03" w:rsidRDefault="007B2A03"/>
    <w:p w:rsidR="007B2A03" w:rsidRDefault="007B2A03">
      <w:proofErr w:type="gramStart"/>
      <w:r>
        <w:t xml:space="preserve">c) </w:t>
      </w:r>
      <w:r w:rsidR="00F533DC" w:rsidRPr="00F533DC">
        <w:t>Desenhar</w:t>
      </w:r>
      <w:proofErr w:type="gramEnd"/>
      <w:r w:rsidR="00F533DC" w:rsidRPr="00F533DC">
        <w:t xml:space="preserve"> o</w:t>
      </w:r>
      <w:r w:rsidR="004C6214">
        <w:t>s</w:t>
      </w:r>
      <w:r w:rsidR="00F533DC" w:rsidRPr="00F533DC">
        <w:t xml:space="preserve"> diagrama</w:t>
      </w:r>
      <w:r w:rsidR="004C6214">
        <w:t>s temporais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317"/>
        <w:gridCol w:w="3963"/>
      </w:tblGrid>
      <w:tr w:rsidR="004C6214" w:rsidTr="004C6214">
        <w:tc>
          <w:tcPr>
            <w:tcW w:w="4214" w:type="dxa"/>
          </w:tcPr>
          <w:tbl>
            <w:tblPr>
              <w:tblStyle w:val="Tabelacomgrelha"/>
              <w:tblW w:w="2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293"/>
              <w:gridCol w:w="293"/>
              <w:gridCol w:w="293"/>
              <w:gridCol w:w="293"/>
              <w:gridCol w:w="1310"/>
            </w:tblGrid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C748A9" w:rsidRPr="00075C4F" w:rsidRDefault="00AD6F5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AD6F5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</w:tbl>
          <w:p w:rsidR="004C6214" w:rsidRDefault="004C6214"/>
        </w:tc>
        <w:tc>
          <w:tcPr>
            <w:tcW w:w="317" w:type="dxa"/>
          </w:tcPr>
          <w:p w:rsidR="004C6214" w:rsidRDefault="004C6214"/>
        </w:tc>
        <w:tc>
          <w:tcPr>
            <w:tcW w:w="3963" w:type="dxa"/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76"/>
              <w:gridCol w:w="376"/>
              <w:gridCol w:w="375"/>
              <w:gridCol w:w="375"/>
              <w:gridCol w:w="353"/>
            </w:tblGrid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AD6F5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C748A9" w:rsidRPr="00075C4F" w:rsidRDefault="00AD6F5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AD6F5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</w:tbl>
          <w:p w:rsidR="004C6214" w:rsidRDefault="004C6214"/>
        </w:tc>
      </w:tr>
    </w:tbl>
    <w:p w:rsidR="004C6214" w:rsidRDefault="004C6214"/>
    <w:p w:rsidR="007B2A03" w:rsidRPr="00AD6F59" w:rsidRDefault="007B2A03" w:rsidP="00AD6F59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 w:rsidR="00AD6F59">
        <w:rPr>
          <w:rFonts w:ascii="Consolas" w:hAnsi="Consolas" w:cs="Consolas"/>
        </w:rPr>
        <w:t xml:space="preserve"> </w:t>
      </w:r>
      <m:oMath>
        <m:r>
          <w:rPr>
            <w:rFonts w:ascii="Cambria Math" w:hAnsi="Cambria Math" w:cs="Consolas"/>
          </w:rPr>
          <m:t>S=</m:t>
        </m:r>
        <m:r>
          <m:rPr>
            <m:sty m:val="b"/>
          </m:rPr>
          <w:rPr>
            <w:rFonts w:ascii="Cambria Math" w:eastAsia="Consolas" w:hAnsi="Cambria Math" w:cs="Consolas"/>
            <w:color w:val="000000"/>
            <w:sz w:val="20"/>
            <w:szCs w:val="28"/>
          </w:rPr>
          <m:t>A.</m:t>
        </m:r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0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0"/>
                <w:szCs w:val="28"/>
              </w:rPr>
              <m:t>B</m:t>
            </m:r>
          </m:e>
        </m:bar>
        <m:r>
          <m:rPr>
            <m:sty m:val="b"/>
          </m:rPr>
          <w:rPr>
            <w:rFonts w:ascii="Cambria Math" w:eastAsia="Consolas" w:hAnsi="Cambria Math" w:cs="Consolas"/>
            <w:color w:val="000000"/>
            <w:sz w:val="20"/>
            <w:szCs w:val="28"/>
          </w:rPr>
          <m:t>+</m:t>
        </m:r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0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0"/>
                <w:szCs w:val="28"/>
              </w:rPr>
              <m:t>A</m:t>
            </m:r>
          </m:e>
        </m:bar>
        <m:r>
          <m:rPr>
            <m:sty m:val="b"/>
          </m:rPr>
          <w:rPr>
            <w:rFonts w:ascii="Cambria Math" w:eastAsia="Consolas" w:hAnsi="Cambria Math" w:cs="Consolas"/>
            <w:color w:val="000000"/>
            <w:sz w:val="20"/>
            <w:szCs w:val="28"/>
          </w:rPr>
          <m:t>.B</m:t>
        </m:r>
      </m:oMath>
      <w:r w:rsidR="00AD6F59">
        <w:rPr>
          <w:rFonts w:ascii="Consolas" w:eastAsiaTheme="minorEastAsia" w:hAnsi="Consolas" w:cs="Consolas"/>
          <w:b/>
          <w:color w:val="000000"/>
          <w:sz w:val="20"/>
          <w:szCs w:val="28"/>
        </w:rPr>
        <w:t xml:space="preserve"> é igual a </w:t>
      </w:r>
      <m:oMath>
        <m:r>
          <w:rPr>
            <w:rFonts w:ascii="Cambria Math" w:eastAsia="Arial" w:hAnsi="Cambria Math" w:cs="Arial"/>
            <w:sz w:val="20"/>
          </w:rPr>
          <m:t>S=A⊕B</m:t>
        </m:r>
      </m:oMath>
      <w:r w:rsidR="00AD6F59">
        <w:rPr>
          <w:rFonts w:ascii="Consolas" w:eastAsiaTheme="minorEastAsia" w:hAnsi="Consolas" w:cs="Consolas"/>
          <w:sz w:val="20"/>
        </w:rPr>
        <w:t xml:space="preserve">. Também conhecida como a </w:t>
      </w:r>
      <w:r w:rsidR="00AD6F59" w:rsidRPr="002828A7">
        <w:rPr>
          <w:rFonts w:ascii="Consolas" w:eastAsiaTheme="minorEastAsia" w:hAnsi="Consolas" w:cs="Consolas"/>
          <w:b/>
          <w:sz w:val="20"/>
        </w:rPr>
        <w:t>porta ou exclusivo</w:t>
      </w:r>
      <w:r w:rsidR="00AD6F59">
        <w:rPr>
          <w:rFonts w:ascii="Consolas" w:eastAsiaTheme="minorEastAsia" w:hAnsi="Consolas" w:cs="Consolas"/>
          <w:sz w:val="20"/>
        </w:rPr>
        <w:t xml:space="preserve">. A saída só é 1 quando </w:t>
      </w:r>
      <w:r w:rsidR="002828A7">
        <w:rPr>
          <w:rFonts w:ascii="Consolas" w:eastAsiaTheme="minorEastAsia" w:hAnsi="Consolas" w:cs="Consolas"/>
          <w:sz w:val="20"/>
        </w:rPr>
        <w:t>as entradas forem diferentes</w:t>
      </w:r>
      <w:bookmarkStart w:id="0" w:name="_GoBack"/>
      <w:bookmarkEnd w:id="0"/>
      <w:r w:rsidR="002828A7">
        <w:rPr>
          <w:rFonts w:ascii="Consolas" w:eastAsiaTheme="minorEastAsia" w:hAnsi="Consolas" w:cs="Consolas"/>
          <w:sz w:val="20"/>
        </w:rPr>
        <w:t>.</w:t>
      </w:r>
      <w:r w:rsidR="00AD6F59">
        <w:rPr>
          <w:rFonts w:ascii="Consolas" w:eastAsiaTheme="minorEastAsia" w:hAnsi="Consolas" w:cs="Consolas"/>
          <w:sz w:val="20"/>
        </w:rPr>
        <w:t xml:space="preserve">   </w:t>
      </w:r>
    </w:p>
    <w:sectPr w:rsidR="007B2A03" w:rsidRPr="00AD6F59" w:rsidSect="00B8505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1B" w:rsidRDefault="0085691B" w:rsidP="008339E6">
      <w:pPr>
        <w:spacing w:after="0" w:line="240" w:lineRule="auto"/>
      </w:pPr>
      <w:r>
        <w:separator/>
      </w:r>
    </w:p>
  </w:endnote>
  <w:endnote w:type="continuationSeparator" w:id="0">
    <w:p w:rsidR="0085691B" w:rsidRDefault="0085691B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E6" w:rsidRDefault="008339E6">
    <w:pPr>
      <w:pStyle w:val="Rodap"/>
    </w:pPr>
    <w:r>
      <w:t>www.ticmania.net</w:t>
    </w:r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1B" w:rsidRDefault="0085691B" w:rsidP="008339E6">
      <w:pPr>
        <w:spacing w:after="0" w:line="240" w:lineRule="auto"/>
      </w:pPr>
      <w:r>
        <w:separator/>
      </w:r>
    </w:p>
  </w:footnote>
  <w:footnote w:type="continuationSeparator" w:id="0">
    <w:p w:rsidR="0085691B" w:rsidRDefault="0085691B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145B6"/>
    <w:rsid w:val="00054B3C"/>
    <w:rsid w:val="0005633B"/>
    <w:rsid w:val="00075C4F"/>
    <w:rsid w:val="000B7783"/>
    <w:rsid w:val="001E478E"/>
    <w:rsid w:val="0023738C"/>
    <w:rsid w:val="00270E81"/>
    <w:rsid w:val="002828A7"/>
    <w:rsid w:val="002A29BA"/>
    <w:rsid w:val="0034697C"/>
    <w:rsid w:val="003E5ECE"/>
    <w:rsid w:val="00446D72"/>
    <w:rsid w:val="00490611"/>
    <w:rsid w:val="004C4DC8"/>
    <w:rsid w:val="004C6214"/>
    <w:rsid w:val="004D0FB6"/>
    <w:rsid w:val="004E4DC5"/>
    <w:rsid w:val="00584FF6"/>
    <w:rsid w:val="006606A1"/>
    <w:rsid w:val="0069458B"/>
    <w:rsid w:val="0071471B"/>
    <w:rsid w:val="007926B2"/>
    <w:rsid w:val="007B2A03"/>
    <w:rsid w:val="007D41F5"/>
    <w:rsid w:val="00800583"/>
    <w:rsid w:val="00805C63"/>
    <w:rsid w:val="00831219"/>
    <w:rsid w:val="008339E6"/>
    <w:rsid w:val="0085691B"/>
    <w:rsid w:val="008A1B74"/>
    <w:rsid w:val="009570AB"/>
    <w:rsid w:val="00971761"/>
    <w:rsid w:val="0097458E"/>
    <w:rsid w:val="00AD6F59"/>
    <w:rsid w:val="00B226A6"/>
    <w:rsid w:val="00B85055"/>
    <w:rsid w:val="00BC7BAF"/>
    <w:rsid w:val="00C748A9"/>
    <w:rsid w:val="00CC750F"/>
    <w:rsid w:val="00CF3BED"/>
    <w:rsid w:val="00D369CD"/>
    <w:rsid w:val="00D756D2"/>
    <w:rsid w:val="00DE790F"/>
    <w:rsid w:val="00F5208F"/>
    <w:rsid w:val="00F533DC"/>
    <w:rsid w:val="00F851DD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327E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39E6"/>
  </w:style>
  <w:style w:type="paragraph" w:styleId="Rodap">
    <w:name w:val="footer"/>
    <w:basedOn w:val="Normal"/>
    <w:link w:val="Rodap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essgx</cp:lastModifiedBy>
  <cp:revision>6</cp:revision>
  <dcterms:created xsi:type="dcterms:W3CDTF">2017-11-13T14:52:00Z</dcterms:created>
  <dcterms:modified xsi:type="dcterms:W3CDTF">2017-11-14T12:12:00Z</dcterms:modified>
</cp:coreProperties>
</file>